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8" w:rsidRDefault="009A7F69" w:rsidP="009A7F69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731A4BA">
            <wp:extent cx="12763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358" w:rsidRPr="001467CF" w:rsidRDefault="00823358" w:rsidP="00DF39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467CF">
        <w:rPr>
          <w:rFonts w:ascii="Arial" w:hAnsi="Arial" w:cs="Arial"/>
          <w:b/>
          <w:sz w:val="28"/>
          <w:szCs w:val="28"/>
        </w:rPr>
        <w:t>QUALITY EDUCATION STR</w:t>
      </w:r>
      <w:r w:rsidR="00234FD4" w:rsidRPr="001467CF">
        <w:rPr>
          <w:rFonts w:ascii="Arial" w:hAnsi="Arial" w:cs="Arial"/>
          <w:b/>
          <w:sz w:val="28"/>
          <w:szCs w:val="28"/>
        </w:rPr>
        <w:t>A</w:t>
      </w:r>
      <w:r w:rsidRPr="001467CF">
        <w:rPr>
          <w:rFonts w:ascii="Arial" w:hAnsi="Arial" w:cs="Arial"/>
          <w:b/>
          <w:sz w:val="28"/>
          <w:szCs w:val="28"/>
        </w:rPr>
        <w:t>TEGIC SUPPORT PROGRAMME (QESSP)</w:t>
      </w:r>
    </w:p>
    <w:p w:rsidR="00823358" w:rsidRDefault="00823358" w:rsidP="00DF39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467CF" w:rsidRDefault="001467CF" w:rsidP="001467CF">
      <w:pPr>
        <w:spacing w:line="360" w:lineRule="auto"/>
        <w:rPr>
          <w:rFonts w:ascii="Arial" w:hAnsi="Arial" w:cs="Arial"/>
          <w:sz w:val="28"/>
          <w:szCs w:val="28"/>
        </w:rPr>
      </w:pPr>
      <w:r w:rsidRPr="001467CF">
        <w:rPr>
          <w:rFonts w:ascii="Arial" w:hAnsi="Arial" w:cs="Arial"/>
          <w:sz w:val="28"/>
          <w:szCs w:val="28"/>
        </w:rPr>
        <w:t>Terms of Reference</w:t>
      </w:r>
      <w:r>
        <w:rPr>
          <w:rFonts w:ascii="Arial" w:hAnsi="Arial" w:cs="Arial"/>
          <w:sz w:val="28"/>
          <w:szCs w:val="28"/>
        </w:rPr>
        <w:t xml:space="preserve"> for</w:t>
      </w:r>
      <w:r w:rsidR="00D10C11">
        <w:rPr>
          <w:rFonts w:ascii="Arial" w:hAnsi="Arial" w:cs="Arial"/>
          <w:sz w:val="28"/>
          <w:szCs w:val="28"/>
        </w:rPr>
        <w:t xml:space="preserve"> an Organisation and Management</w:t>
      </w:r>
      <w:r>
        <w:rPr>
          <w:rFonts w:ascii="Arial" w:hAnsi="Arial" w:cs="Arial"/>
          <w:sz w:val="28"/>
          <w:szCs w:val="28"/>
        </w:rPr>
        <w:t xml:space="preserve"> A</w:t>
      </w:r>
      <w:r w:rsidR="00823358">
        <w:rPr>
          <w:rFonts w:ascii="Arial" w:hAnsi="Arial" w:cs="Arial"/>
          <w:sz w:val="28"/>
          <w:szCs w:val="28"/>
        </w:rPr>
        <w:t xml:space="preserve">dviser, Ministry of Education </w:t>
      </w:r>
    </w:p>
    <w:p w:rsidR="001467CF" w:rsidRPr="001467CF" w:rsidRDefault="00D74013" w:rsidP="001467CF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Version 2</w:t>
      </w:r>
    </w:p>
    <w:p w:rsidR="00DF39AA" w:rsidRPr="00877F52" w:rsidRDefault="00DF39AA" w:rsidP="00DF39AA">
      <w:pPr>
        <w:numPr>
          <w:ilvl w:val="0"/>
          <w:numId w:val="4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>BACKGROUND</w:t>
      </w:r>
    </w:p>
    <w:p w:rsidR="00D1063B" w:rsidRPr="00D1063B" w:rsidRDefault="00D1063B" w:rsidP="00D1063B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1063B">
        <w:rPr>
          <w:rFonts w:ascii="Arial" w:hAnsi="Arial" w:cs="Arial"/>
          <w:sz w:val="24"/>
          <w:szCs w:val="24"/>
        </w:rPr>
        <w:t>Ethiopia has significantly expanded access to education at all levels, particularly at primary education level. Equitable access to education has been a key driver for the education sector over the past decade. Efforts are being made to match the gains in equity and access with tangible quality improvements.</w:t>
      </w:r>
    </w:p>
    <w:p w:rsidR="00D1063B" w:rsidRPr="00D1063B" w:rsidRDefault="00D1063B" w:rsidP="00D1063B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1063B">
        <w:rPr>
          <w:rFonts w:ascii="Arial" w:hAnsi="Arial" w:cs="Arial"/>
          <w:sz w:val="24"/>
          <w:szCs w:val="24"/>
        </w:rPr>
        <w:t>The Ethiopian Federal Ministry of Education and Regional Education Bureaus have responsibility for this ever expanding education system. In order to effectively manage and ensure quality across a growing sector, the Ministry of Education needs to constantly review its organisational structure to ensure that it has the adequate capacity and expertise to deliver</w:t>
      </w:r>
      <w:r>
        <w:rPr>
          <w:rFonts w:ascii="Arial" w:hAnsi="Arial" w:cs="Arial"/>
          <w:sz w:val="24"/>
          <w:szCs w:val="24"/>
        </w:rPr>
        <w:t xml:space="preserve"> its plans.</w:t>
      </w:r>
      <w:r w:rsidRPr="00D1063B">
        <w:rPr>
          <w:rFonts w:ascii="Arial" w:hAnsi="Arial" w:cs="Arial"/>
          <w:sz w:val="24"/>
          <w:szCs w:val="24"/>
        </w:rPr>
        <w:t xml:space="preserve"> An initial organisational capacity assessment, recently conducted through the QESSP programme, recommended a thorough organisational structure review to take place across the Ministry. Plans are in place to carry out this review.  </w:t>
      </w:r>
    </w:p>
    <w:p w:rsidR="00611DF9" w:rsidRPr="00BB21E9" w:rsidRDefault="00611DF9" w:rsidP="00DF39AA">
      <w:pPr>
        <w:numPr>
          <w:ilvl w:val="0"/>
          <w:numId w:val="3"/>
        </w:numPr>
        <w:spacing w:after="24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04E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dviser is recruited to </w:t>
      </w:r>
      <w:r w:rsidR="00D12ADF">
        <w:rPr>
          <w:rFonts w:ascii="Arial" w:hAnsi="Arial" w:cs="Arial"/>
          <w:sz w:val="24"/>
          <w:szCs w:val="24"/>
        </w:rPr>
        <w:t xml:space="preserve">support the reform programme and </w:t>
      </w:r>
      <w:r w:rsidR="00D74013">
        <w:rPr>
          <w:rFonts w:ascii="Arial" w:hAnsi="Arial" w:cs="Arial"/>
          <w:sz w:val="24"/>
          <w:szCs w:val="24"/>
        </w:rPr>
        <w:t xml:space="preserve">to </w:t>
      </w:r>
      <w:r w:rsidR="00D12ADF">
        <w:rPr>
          <w:rFonts w:ascii="Arial" w:hAnsi="Arial" w:cs="Arial"/>
          <w:sz w:val="24"/>
          <w:szCs w:val="24"/>
        </w:rPr>
        <w:t xml:space="preserve">ensure that recommendations of the </w:t>
      </w:r>
      <w:r w:rsidR="00F90219">
        <w:rPr>
          <w:rFonts w:ascii="Arial" w:hAnsi="Arial" w:cs="Arial"/>
          <w:sz w:val="24"/>
          <w:szCs w:val="24"/>
        </w:rPr>
        <w:t>organisational review</w:t>
      </w:r>
      <w:r w:rsidR="00D12ADF">
        <w:rPr>
          <w:rFonts w:ascii="Arial" w:hAnsi="Arial" w:cs="Arial"/>
          <w:sz w:val="24"/>
          <w:szCs w:val="24"/>
        </w:rPr>
        <w:t xml:space="preserve"> are fully implemented. </w:t>
      </w:r>
    </w:p>
    <w:p w:rsidR="00DF39AA" w:rsidRPr="00877F52" w:rsidRDefault="00DF39AA" w:rsidP="006D4C6E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7F52">
        <w:rPr>
          <w:rFonts w:ascii="Arial" w:hAnsi="Arial" w:cs="Arial"/>
          <w:b/>
          <w:bCs/>
          <w:sz w:val="24"/>
          <w:szCs w:val="24"/>
        </w:rPr>
        <w:t>OBJECTIVES AND SCOPE OF WORK</w:t>
      </w:r>
    </w:p>
    <w:p w:rsidR="006D4C6E" w:rsidRPr="00877F52" w:rsidRDefault="006D4C6E" w:rsidP="006D4C6E">
      <w:pPr>
        <w:pStyle w:val="ListParagraph"/>
        <w:tabs>
          <w:tab w:val="left" w:pos="270"/>
          <w:tab w:val="left" w:pos="45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7F52">
        <w:rPr>
          <w:rFonts w:ascii="Arial" w:hAnsi="Arial" w:cs="Arial"/>
          <w:b/>
          <w:bCs/>
          <w:sz w:val="24"/>
          <w:szCs w:val="24"/>
        </w:rPr>
        <w:t>Objectives</w:t>
      </w:r>
    </w:p>
    <w:p w:rsidR="00DF39AA" w:rsidRPr="00877F52" w:rsidRDefault="00823358" w:rsidP="003663CA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04ED9">
        <w:rPr>
          <w:rFonts w:ascii="Arial" w:hAnsi="Arial" w:cs="Arial"/>
          <w:sz w:val="24"/>
          <w:szCs w:val="24"/>
        </w:rPr>
        <w:t>A</w:t>
      </w:r>
      <w:r w:rsidR="00234FD4">
        <w:rPr>
          <w:rFonts w:ascii="Arial" w:hAnsi="Arial" w:cs="Arial"/>
          <w:sz w:val="24"/>
          <w:szCs w:val="24"/>
        </w:rPr>
        <w:t>dviser is primarily responsible for</w:t>
      </w:r>
      <w:r w:rsidR="003663CA" w:rsidRPr="003663CA">
        <w:t xml:space="preserve"> </w:t>
      </w:r>
      <w:r w:rsidR="003663CA" w:rsidRPr="003663CA">
        <w:rPr>
          <w:rFonts w:ascii="Arial" w:hAnsi="Arial" w:cs="Arial"/>
          <w:sz w:val="24"/>
          <w:szCs w:val="24"/>
        </w:rPr>
        <w:t>providing technical and managerial support</w:t>
      </w:r>
      <w:r w:rsidR="003663CA">
        <w:rPr>
          <w:rFonts w:ascii="Arial" w:hAnsi="Arial" w:cs="Arial"/>
          <w:sz w:val="24"/>
          <w:szCs w:val="24"/>
        </w:rPr>
        <w:t xml:space="preserve"> to</w:t>
      </w:r>
      <w:r w:rsidR="00DF39AA" w:rsidRPr="00877F52">
        <w:rPr>
          <w:rFonts w:ascii="Arial" w:hAnsi="Arial" w:cs="Arial"/>
          <w:sz w:val="24"/>
          <w:szCs w:val="24"/>
        </w:rPr>
        <w:t xml:space="preserve"> </w:t>
      </w:r>
      <w:r w:rsidR="003663CA">
        <w:rPr>
          <w:rFonts w:ascii="Arial" w:hAnsi="Arial" w:cs="Arial"/>
          <w:sz w:val="24"/>
          <w:szCs w:val="24"/>
        </w:rPr>
        <w:t xml:space="preserve">improve the organisational performance of the Ministry of Education by </w:t>
      </w:r>
      <w:r w:rsidR="004E3FD7">
        <w:rPr>
          <w:rFonts w:ascii="Arial" w:hAnsi="Arial" w:cs="Arial"/>
          <w:sz w:val="24"/>
          <w:szCs w:val="24"/>
        </w:rPr>
        <w:t xml:space="preserve">effectively </w:t>
      </w:r>
      <w:r w:rsidR="004E3FD7">
        <w:rPr>
          <w:rFonts w:ascii="Arial" w:hAnsi="Arial" w:cs="Arial"/>
          <w:sz w:val="24"/>
          <w:szCs w:val="24"/>
        </w:rPr>
        <w:lastRenderedPageBreak/>
        <w:t xml:space="preserve">implementing the recommendations of the capacity audit and structure review reports, </w:t>
      </w:r>
      <w:r w:rsidR="003663CA">
        <w:rPr>
          <w:rFonts w:ascii="Arial" w:hAnsi="Arial" w:cs="Arial"/>
          <w:sz w:val="24"/>
          <w:szCs w:val="24"/>
        </w:rPr>
        <w:t xml:space="preserve">developing capacity in organisational planning and management and introducing efficient and effective systems. </w:t>
      </w:r>
    </w:p>
    <w:p w:rsidR="00DF39AA" w:rsidRPr="00877F52" w:rsidRDefault="00DF39AA" w:rsidP="00DF39AA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ab/>
        <w:t>Scope of the Work</w:t>
      </w:r>
    </w:p>
    <w:p w:rsidR="00DF39AA" w:rsidRPr="00877F52" w:rsidRDefault="00DF39AA" w:rsidP="00DF39AA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t xml:space="preserve">The </w:t>
      </w:r>
      <w:r w:rsidR="00F04ED9">
        <w:rPr>
          <w:rFonts w:ascii="Arial" w:hAnsi="Arial" w:cs="Arial"/>
          <w:sz w:val="24"/>
          <w:szCs w:val="24"/>
        </w:rPr>
        <w:t>A</w:t>
      </w:r>
      <w:r w:rsidR="00AE00FA">
        <w:rPr>
          <w:rFonts w:ascii="Arial" w:hAnsi="Arial" w:cs="Arial"/>
          <w:sz w:val="24"/>
          <w:szCs w:val="24"/>
        </w:rPr>
        <w:t xml:space="preserve">dviser will </w:t>
      </w:r>
      <w:r w:rsidR="003663CA">
        <w:rPr>
          <w:rFonts w:ascii="Arial" w:hAnsi="Arial" w:cs="Arial"/>
          <w:sz w:val="24"/>
          <w:szCs w:val="24"/>
        </w:rPr>
        <w:t xml:space="preserve">directly </w:t>
      </w:r>
      <w:r w:rsidR="00AE00FA">
        <w:rPr>
          <w:rFonts w:ascii="Arial" w:hAnsi="Arial" w:cs="Arial"/>
          <w:sz w:val="24"/>
          <w:szCs w:val="24"/>
        </w:rPr>
        <w:t xml:space="preserve">support the directorates </w:t>
      </w:r>
      <w:r w:rsidR="003663CA">
        <w:rPr>
          <w:rFonts w:ascii="Arial" w:hAnsi="Arial" w:cs="Arial"/>
          <w:sz w:val="24"/>
          <w:szCs w:val="24"/>
        </w:rPr>
        <w:t xml:space="preserve">currently reporting to the Head of the Minister’s Bureau. The </w:t>
      </w:r>
      <w:r w:rsidR="00F04ED9">
        <w:rPr>
          <w:rFonts w:ascii="Arial" w:hAnsi="Arial" w:cs="Arial"/>
          <w:sz w:val="24"/>
          <w:szCs w:val="24"/>
        </w:rPr>
        <w:t>A</w:t>
      </w:r>
      <w:r w:rsidR="003663CA">
        <w:rPr>
          <w:rFonts w:ascii="Arial" w:hAnsi="Arial" w:cs="Arial"/>
          <w:sz w:val="24"/>
          <w:szCs w:val="24"/>
        </w:rPr>
        <w:t xml:space="preserve">dviser will also collaborate with other directorates in organisation wide initiatives. </w:t>
      </w:r>
      <w:r w:rsidR="00F04ED9">
        <w:rPr>
          <w:rFonts w:ascii="Arial" w:hAnsi="Arial" w:cs="Arial"/>
          <w:sz w:val="24"/>
          <w:szCs w:val="24"/>
        </w:rPr>
        <w:t>Both</w:t>
      </w:r>
      <w:r w:rsidR="004E3FD7">
        <w:rPr>
          <w:rFonts w:ascii="Arial" w:hAnsi="Arial" w:cs="Arial"/>
          <w:sz w:val="24"/>
          <w:szCs w:val="24"/>
        </w:rPr>
        <w:t xml:space="preserve"> technical and managerial support is </w:t>
      </w:r>
      <w:r w:rsidR="00F90219">
        <w:rPr>
          <w:rFonts w:ascii="Arial" w:hAnsi="Arial" w:cs="Arial"/>
          <w:sz w:val="24"/>
          <w:szCs w:val="24"/>
        </w:rPr>
        <w:t>expected to be provided by the A</w:t>
      </w:r>
      <w:r w:rsidR="004E3FD7">
        <w:rPr>
          <w:rFonts w:ascii="Arial" w:hAnsi="Arial" w:cs="Arial"/>
          <w:sz w:val="24"/>
          <w:szCs w:val="24"/>
        </w:rPr>
        <w:t>dviser.</w:t>
      </w:r>
      <w:r w:rsidRPr="00877F52">
        <w:rPr>
          <w:rFonts w:ascii="Arial" w:hAnsi="Arial" w:cs="Arial"/>
          <w:sz w:val="24"/>
          <w:szCs w:val="24"/>
        </w:rPr>
        <w:t xml:space="preserve">  </w:t>
      </w:r>
    </w:p>
    <w:p w:rsidR="00DF39AA" w:rsidRPr="00877F52" w:rsidRDefault="00DF39AA" w:rsidP="00DF39AA">
      <w:pPr>
        <w:pStyle w:val="ListParagraph"/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9AA" w:rsidRDefault="00823358" w:rsidP="006D4C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RESPONSIBILITIES AND MAIN DUTIES </w:t>
      </w:r>
    </w:p>
    <w:p w:rsidR="00DF39AA" w:rsidRPr="001467CF" w:rsidRDefault="00126767" w:rsidP="00C160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MANAGEMENT OF REFORM</w:t>
      </w:r>
    </w:p>
    <w:p w:rsidR="00DF39AA" w:rsidRPr="00877F52" w:rsidRDefault="00126767" w:rsidP="00DF39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the organisational structure review</w:t>
      </w:r>
      <w:r w:rsidR="004E3FD7">
        <w:rPr>
          <w:rFonts w:ascii="Arial" w:hAnsi="Arial" w:cs="Arial"/>
          <w:sz w:val="24"/>
          <w:szCs w:val="24"/>
        </w:rPr>
        <w:t>.</w:t>
      </w:r>
    </w:p>
    <w:p w:rsidR="00823358" w:rsidRDefault="00126767" w:rsidP="00DF39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the implementation and review of the new structure together with the task force and other relevant directorates</w:t>
      </w:r>
      <w:r w:rsidR="004E3F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5132" w:rsidRDefault="00126767" w:rsidP="00B85132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d</w:t>
      </w:r>
      <w:r w:rsidR="00B85132">
        <w:rPr>
          <w:rFonts w:ascii="Arial" w:hAnsi="Arial" w:cs="Arial"/>
          <w:sz w:val="24"/>
          <w:szCs w:val="24"/>
        </w:rPr>
        <w:t>evelop</w:t>
      </w:r>
      <w:r>
        <w:rPr>
          <w:rFonts w:ascii="Arial" w:hAnsi="Arial" w:cs="Arial"/>
          <w:sz w:val="24"/>
          <w:szCs w:val="24"/>
        </w:rPr>
        <w:t>ment</w:t>
      </w:r>
      <w:r w:rsidR="00B85132">
        <w:rPr>
          <w:rFonts w:ascii="Arial" w:hAnsi="Arial" w:cs="Arial"/>
          <w:sz w:val="24"/>
          <w:szCs w:val="24"/>
        </w:rPr>
        <w:t xml:space="preserve"> and implement</w:t>
      </w:r>
      <w:r>
        <w:rPr>
          <w:rFonts w:ascii="Arial" w:hAnsi="Arial" w:cs="Arial"/>
          <w:sz w:val="24"/>
          <w:szCs w:val="24"/>
        </w:rPr>
        <w:t>ation of</w:t>
      </w:r>
      <w:r w:rsidR="00B851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standards for each of the directorates and posts/ roles</w:t>
      </w:r>
      <w:r w:rsidR="00B85132">
        <w:rPr>
          <w:rFonts w:ascii="Arial" w:hAnsi="Arial" w:cs="Arial"/>
          <w:sz w:val="24"/>
          <w:szCs w:val="24"/>
        </w:rPr>
        <w:t xml:space="preserve">. </w:t>
      </w:r>
    </w:p>
    <w:p w:rsidR="00D74013" w:rsidRPr="00877F52" w:rsidRDefault="00D74013" w:rsidP="00B85132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directorates to prepare quality service standards and implement as per the standards.</w:t>
      </w:r>
    </w:p>
    <w:p w:rsidR="00C1607A" w:rsidRDefault="00126767" w:rsidP="00C1607A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CAPACITY DEVELOPMENT</w:t>
      </w:r>
    </w:p>
    <w:p w:rsidR="00126767" w:rsidRDefault="00126767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767">
        <w:rPr>
          <w:rFonts w:ascii="Arial" w:hAnsi="Arial" w:cs="Arial"/>
          <w:sz w:val="24"/>
          <w:szCs w:val="24"/>
        </w:rPr>
        <w:t>Help directorates conduct directorate wide capacity assessment</w:t>
      </w:r>
      <w:r w:rsidR="004E3FD7">
        <w:rPr>
          <w:rFonts w:ascii="Arial" w:hAnsi="Arial" w:cs="Arial"/>
          <w:sz w:val="24"/>
          <w:szCs w:val="24"/>
        </w:rPr>
        <w:t>.</w:t>
      </w:r>
      <w:r w:rsidRPr="00126767">
        <w:rPr>
          <w:rFonts w:ascii="Arial" w:hAnsi="Arial" w:cs="Arial"/>
          <w:sz w:val="24"/>
          <w:szCs w:val="24"/>
        </w:rPr>
        <w:t xml:space="preserve"> </w:t>
      </w:r>
    </w:p>
    <w:p w:rsidR="00126767" w:rsidRDefault="00126767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767">
        <w:rPr>
          <w:rFonts w:ascii="Arial" w:hAnsi="Arial" w:cs="Arial"/>
          <w:sz w:val="24"/>
          <w:szCs w:val="24"/>
        </w:rPr>
        <w:t>Coach and develop a high performance team with an emphasis on reform implementation</w:t>
      </w:r>
      <w:r w:rsidR="004E3FD7">
        <w:rPr>
          <w:rFonts w:ascii="Arial" w:hAnsi="Arial" w:cs="Arial"/>
          <w:sz w:val="24"/>
          <w:szCs w:val="24"/>
        </w:rPr>
        <w:t>.</w:t>
      </w:r>
      <w:r w:rsidRPr="00126767">
        <w:rPr>
          <w:rFonts w:ascii="Arial" w:hAnsi="Arial" w:cs="Arial"/>
          <w:sz w:val="24"/>
          <w:szCs w:val="24"/>
        </w:rPr>
        <w:t xml:space="preserve"> </w:t>
      </w:r>
    </w:p>
    <w:p w:rsidR="00D74013" w:rsidRDefault="00D74013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capacity of directorates to effectively implement the reform.</w:t>
      </w:r>
    </w:p>
    <w:p w:rsidR="0071693A" w:rsidRPr="0071693A" w:rsidRDefault="00F90219" w:rsidP="0071693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quality of study reports and policy documents.</w:t>
      </w:r>
    </w:p>
    <w:p w:rsidR="000857A9" w:rsidRDefault="00126767" w:rsidP="000857A9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MANAGEMENT</w:t>
      </w:r>
    </w:p>
    <w:p w:rsidR="0071693A" w:rsidRDefault="0071693A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693A">
        <w:rPr>
          <w:rFonts w:ascii="Arial" w:hAnsi="Arial" w:cs="Arial"/>
          <w:sz w:val="24"/>
          <w:szCs w:val="24"/>
        </w:rPr>
        <w:t xml:space="preserve">Help directorates plan and deliver measurable results that are aligned with the Ministry’s mission and strategic plans. </w:t>
      </w:r>
    </w:p>
    <w:p w:rsidR="0071693A" w:rsidRDefault="0071693A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performance culture in the Ministry</w:t>
      </w:r>
      <w:r w:rsidR="004E3FD7">
        <w:rPr>
          <w:rFonts w:ascii="Arial" w:hAnsi="Arial" w:cs="Arial"/>
          <w:sz w:val="24"/>
          <w:szCs w:val="24"/>
        </w:rPr>
        <w:t>.</w:t>
      </w:r>
    </w:p>
    <w:p w:rsidR="0071693A" w:rsidRDefault="0071693A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Together with other directors, devise ways to increase key impact measures and lead on t</w:t>
      </w:r>
      <w:r w:rsidR="004E3FD7">
        <w:rPr>
          <w:rFonts w:ascii="Arial" w:hAnsi="Arial" w:cs="Arial"/>
          <w:sz w:val="24"/>
          <w:szCs w:val="24"/>
        </w:rPr>
        <w:t>he follow up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857A9" w:rsidRDefault="00126767" w:rsidP="000857A9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SYSTEMS</w:t>
      </w:r>
      <w:r w:rsidR="0071693A">
        <w:rPr>
          <w:rFonts w:ascii="Arial" w:hAnsi="Arial" w:cs="Arial"/>
          <w:b/>
          <w:sz w:val="24"/>
          <w:szCs w:val="24"/>
        </w:rPr>
        <w:t>/PROCESS</w:t>
      </w:r>
      <w:r>
        <w:rPr>
          <w:rFonts w:ascii="Arial" w:hAnsi="Arial" w:cs="Arial"/>
          <w:b/>
          <w:sz w:val="24"/>
          <w:szCs w:val="24"/>
        </w:rPr>
        <w:t xml:space="preserve"> DEVELOPMENT AND MANAGEMENT</w:t>
      </w:r>
    </w:p>
    <w:p w:rsidR="00BB76B5" w:rsidRDefault="0071693A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and implement a continuous quality improvement process with a view to identify and champion system/ process improvements.</w:t>
      </w:r>
    </w:p>
    <w:p w:rsidR="00BB76B5" w:rsidRDefault="0071693A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and implement a system for tracking and reporting on the progress of strategic plan implementation. </w:t>
      </w:r>
    </w:p>
    <w:p w:rsidR="001467CF" w:rsidRPr="001467CF" w:rsidRDefault="00A14D8F" w:rsidP="001467CF">
      <w:pPr>
        <w:pStyle w:val="ListParagraph"/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opportunities for MoE to leverage cross-departmental and programme strengths to take advantage of new opportunities and/or to address organisational challenges</w:t>
      </w:r>
      <w:r w:rsidR="001467CF" w:rsidRPr="001467CF">
        <w:rPr>
          <w:rFonts w:ascii="Arial" w:hAnsi="Arial" w:cs="Arial"/>
          <w:sz w:val="24"/>
          <w:szCs w:val="24"/>
        </w:rPr>
        <w:t>.</w:t>
      </w:r>
    </w:p>
    <w:p w:rsidR="00A14D8F" w:rsidRDefault="00A14D8F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D8F">
        <w:rPr>
          <w:rFonts w:ascii="Arial" w:hAnsi="Arial" w:cs="Arial"/>
          <w:sz w:val="24"/>
          <w:szCs w:val="24"/>
        </w:rPr>
        <w:t xml:space="preserve">Design and implement new processes and approaches to achieve strategic plans. </w:t>
      </w:r>
    </w:p>
    <w:p w:rsidR="00BB76B5" w:rsidRDefault="00A14D8F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 and implement efficient and effective systems and processes to improve organisational performance.  </w:t>
      </w:r>
    </w:p>
    <w:p w:rsidR="00A14D8F" w:rsidRPr="00A14D8F" w:rsidRDefault="00A14D8F" w:rsidP="00A14D8F">
      <w:pPr>
        <w:pStyle w:val="ListParagraph"/>
        <w:widowControl w:val="0"/>
        <w:tabs>
          <w:tab w:val="left" w:pos="0"/>
        </w:tabs>
        <w:spacing w:line="360" w:lineRule="auto"/>
        <w:ind w:left="921"/>
        <w:jc w:val="both"/>
        <w:rPr>
          <w:rFonts w:ascii="Arial" w:hAnsi="Arial" w:cs="Arial"/>
          <w:sz w:val="24"/>
          <w:szCs w:val="24"/>
        </w:rPr>
      </w:pPr>
    </w:p>
    <w:p w:rsidR="00DF39AA" w:rsidRDefault="00DF39AA" w:rsidP="006D4C6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>INSTITUTIONAL AND ORGANISATIONAL ARRANGEMENTS</w:t>
      </w:r>
    </w:p>
    <w:p w:rsidR="002264FF" w:rsidRPr="00877F52" w:rsidRDefault="002264FF" w:rsidP="002264FF">
      <w:pPr>
        <w:pStyle w:val="ListParagraph"/>
        <w:widowControl w:val="0"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9AA" w:rsidRPr="00877F52" w:rsidRDefault="00DF39AA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t xml:space="preserve">The </w:t>
      </w:r>
      <w:r w:rsidR="00F90219">
        <w:rPr>
          <w:rFonts w:ascii="Arial" w:hAnsi="Arial" w:cs="Arial"/>
          <w:sz w:val="24"/>
          <w:szCs w:val="24"/>
        </w:rPr>
        <w:t>A</w:t>
      </w:r>
      <w:r w:rsidR="000857A9">
        <w:rPr>
          <w:rFonts w:ascii="Arial" w:hAnsi="Arial" w:cs="Arial"/>
          <w:sz w:val="24"/>
          <w:szCs w:val="24"/>
        </w:rPr>
        <w:t>dviser</w:t>
      </w:r>
      <w:r w:rsidRPr="00877F52">
        <w:rPr>
          <w:rFonts w:ascii="Arial" w:hAnsi="Arial" w:cs="Arial"/>
          <w:sz w:val="24"/>
          <w:szCs w:val="24"/>
        </w:rPr>
        <w:t xml:space="preserve"> will report to the </w:t>
      </w:r>
      <w:r w:rsidR="00A14D8F">
        <w:rPr>
          <w:rFonts w:ascii="Arial" w:hAnsi="Arial" w:cs="Arial"/>
          <w:sz w:val="24"/>
          <w:szCs w:val="24"/>
        </w:rPr>
        <w:t xml:space="preserve">Head of the Minister’s Bureau. </w:t>
      </w:r>
      <w:r w:rsidR="000857A9">
        <w:rPr>
          <w:rFonts w:ascii="Arial" w:hAnsi="Arial" w:cs="Arial"/>
          <w:sz w:val="24"/>
          <w:szCs w:val="24"/>
        </w:rPr>
        <w:t xml:space="preserve">The adviser will also work closely with the directors </w:t>
      </w:r>
      <w:r w:rsidR="00A14D8F">
        <w:rPr>
          <w:rFonts w:ascii="Arial" w:hAnsi="Arial" w:cs="Arial"/>
          <w:sz w:val="24"/>
          <w:szCs w:val="24"/>
        </w:rPr>
        <w:t xml:space="preserve">which report to the Head. </w:t>
      </w:r>
    </w:p>
    <w:p w:rsidR="00BB76B5" w:rsidRDefault="00F90219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BB76B5">
        <w:rPr>
          <w:rFonts w:ascii="Arial" w:hAnsi="Arial" w:cs="Arial"/>
          <w:sz w:val="24"/>
          <w:szCs w:val="24"/>
        </w:rPr>
        <w:t xml:space="preserve">dviser will produce monthly reports to the </w:t>
      </w:r>
      <w:r w:rsidR="00A14D8F">
        <w:rPr>
          <w:rFonts w:ascii="Arial" w:hAnsi="Arial" w:cs="Arial"/>
          <w:sz w:val="24"/>
          <w:szCs w:val="24"/>
        </w:rPr>
        <w:t>Head of the Minister’s Bureau</w:t>
      </w:r>
      <w:r w:rsidR="00BB76B5">
        <w:rPr>
          <w:rFonts w:ascii="Arial" w:hAnsi="Arial" w:cs="Arial"/>
          <w:sz w:val="24"/>
          <w:szCs w:val="24"/>
        </w:rPr>
        <w:t xml:space="preserve"> and Team Leader, QESSP. </w:t>
      </w:r>
    </w:p>
    <w:p w:rsidR="00DF39AA" w:rsidRPr="00877F52" w:rsidRDefault="00F90219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BB76B5">
        <w:rPr>
          <w:rFonts w:ascii="Arial" w:hAnsi="Arial" w:cs="Arial"/>
          <w:sz w:val="24"/>
          <w:szCs w:val="24"/>
        </w:rPr>
        <w:t xml:space="preserve">dviser will conduct her/ his work in accordance with the QESSP TA management guidelines. </w:t>
      </w:r>
    </w:p>
    <w:p w:rsidR="00DF39AA" w:rsidRDefault="00DF39AA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12ADF" w:rsidRPr="00877F52" w:rsidRDefault="00D12ADF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F39AA" w:rsidRPr="00877F52" w:rsidRDefault="00DF39AA" w:rsidP="006D4C6E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 xml:space="preserve">PROFILE OF THE </w:t>
      </w:r>
      <w:r w:rsidR="003F354E">
        <w:rPr>
          <w:rFonts w:ascii="Arial" w:hAnsi="Arial" w:cs="Arial"/>
          <w:b/>
          <w:sz w:val="24"/>
          <w:szCs w:val="24"/>
        </w:rPr>
        <w:t>ADVISER</w:t>
      </w:r>
    </w:p>
    <w:p w:rsidR="00DF39AA" w:rsidRPr="00877F52" w:rsidRDefault="00DF39AA" w:rsidP="00DF39AA">
      <w:pPr>
        <w:pStyle w:val="ListParagraph"/>
        <w:widowControl w:val="0"/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727"/>
        <w:gridCol w:w="1890"/>
        <w:gridCol w:w="1922"/>
      </w:tblGrid>
      <w:tr w:rsidR="00145BC8" w:rsidRPr="00145BC8" w:rsidTr="001467CF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1922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Assessment stage</w:t>
            </w:r>
          </w:p>
        </w:tc>
      </w:tr>
      <w:tr w:rsidR="00145BC8" w:rsidRPr="00145BC8" w:rsidTr="001467CF">
        <w:trPr>
          <w:trHeight w:val="2835"/>
        </w:trPr>
        <w:tc>
          <w:tcPr>
            <w:tcW w:w="1951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Behaviours </w:t>
            </w:r>
          </w:p>
        </w:tc>
        <w:tc>
          <w:tcPr>
            <w:tcW w:w="4727" w:type="dxa"/>
          </w:tcPr>
          <w:p w:rsidR="00145BC8" w:rsidRPr="00145BC8" w:rsidRDefault="00EC6E3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Shaping the future</w:t>
            </w:r>
            <w:r w:rsidR="00145BC8" w:rsidRPr="00145B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3889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Changing the nature of what we do and the benefits we gain by thinking and planning with creativity</w:t>
            </w:r>
            <w:r w:rsidR="00145BC8" w:rsidRPr="00145BC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145BC8" w:rsidRPr="00145BC8" w:rsidRDefault="00145BC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Being Accountable</w:t>
            </w:r>
            <w:r w:rsidRPr="00145BC8">
              <w:rPr>
                <w:rFonts w:ascii="Arial" w:hAnsi="Arial" w:cs="Arial"/>
                <w:sz w:val="24"/>
                <w:szCs w:val="24"/>
              </w:rPr>
              <w:t xml:space="preserve"> (Showing real dedication to the long-term mission of the team.)</w:t>
            </w:r>
          </w:p>
          <w:p w:rsidR="00145BC8" w:rsidRPr="00145BC8" w:rsidRDefault="00145BC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Making it Happen</w:t>
            </w:r>
            <w:r w:rsidRPr="00145BC8">
              <w:rPr>
                <w:rFonts w:ascii="Arial" w:hAnsi="Arial" w:cs="Arial"/>
                <w:sz w:val="24"/>
                <w:szCs w:val="24"/>
              </w:rPr>
              <w:t xml:space="preserve"> (Achieving stretching results when faced by change, uncertainty or major obstacles)</w:t>
            </w:r>
          </w:p>
        </w:tc>
        <w:tc>
          <w:tcPr>
            <w:tcW w:w="1890" w:type="dxa"/>
          </w:tcPr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>Interview only</w:t>
            </w:r>
          </w:p>
        </w:tc>
      </w:tr>
      <w:tr w:rsidR="00145BC8" w:rsidRPr="00145BC8" w:rsidTr="001467CF">
        <w:trPr>
          <w:trHeight w:val="1160"/>
        </w:trPr>
        <w:tc>
          <w:tcPr>
            <w:tcW w:w="1951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Skills and Knowledge</w:t>
            </w:r>
          </w:p>
        </w:tc>
        <w:tc>
          <w:tcPr>
            <w:tcW w:w="4727" w:type="dxa"/>
          </w:tcPr>
          <w:p w:rsidR="00EC6E38" w:rsidRDefault="00EC6E38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Demonstrable ability to lead and develop a team</w:t>
            </w:r>
            <w:r w:rsidR="00E03889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5BC8" w:rsidRPr="00BE3805" w:rsidRDefault="00695CCB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>Excellent analytical skills</w:t>
            </w:r>
          </w:p>
          <w:p w:rsidR="00695CCB" w:rsidRPr="00BE3805" w:rsidRDefault="00695CCB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>Skill of synthesizing information and excellent report writing skills</w:t>
            </w:r>
          </w:p>
          <w:p w:rsidR="00BE3805" w:rsidRPr="00BE3805" w:rsidRDefault="00BA1714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written and oral communication skills in Amharic and English</w:t>
            </w:r>
          </w:p>
        </w:tc>
        <w:tc>
          <w:tcPr>
            <w:tcW w:w="1890" w:type="dxa"/>
          </w:tcPr>
          <w:p w:rsidR="00145BC8" w:rsidRPr="00145BC8" w:rsidRDefault="00BA1714" w:rsidP="007278D1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the Ethiopian education system and current programmes</w:t>
            </w:r>
          </w:p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 xml:space="preserve">Short-listing and interview </w:t>
            </w:r>
          </w:p>
        </w:tc>
      </w:tr>
      <w:tr w:rsidR="00145BC8" w:rsidRPr="00145BC8" w:rsidTr="001467CF">
        <w:trPr>
          <w:trHeight w:val="274"/>
        </w:trPr>
        <w:tc>
          <w:tcPr>
            <w:tcW w:w="1951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727" w:type="dxa"/>
          </w:tcPr>
          <w:p w:rsidR="00EC6E38" w:rsidRDefault="00EC6E38" w:rsidP="00145BC8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 w:rsidRPr="00EC6E38">
              <w:rPr>
                <w:sz w:val="24"/>
                <w:szCs w:val="24"/>
              </w:rPr>
              <w:t>Proven experience of successfully managing reforms</w:t>
            </w:r>
            <w:r w:rsidR="00E03889">
              <w:rPr>
                <w:sz w:val="24"/>
                <w:szCs w:val="24"/>
              </w:rPr>
              <w:t>*</w:t>
            </w:r>
            <w:r w:rsidRPr="00EC6E38">
              <w:rPr>
                <w:sz w:val="24"/>
                <w:szCs w:val="24"/>
              </w:rPr>
              <w:t xml:space="preserve"> </w:t>
            </w:r>
          </w:p>
          <w:p w:rsidR="00145BC8" w:rsidRPr="00EC6E38" w:rsidRDefault="00EC6E38" w:rsidP="00145BC8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management experience in a public or non government  organisation</w:t>
            </w:r>
            <w:r w:rsidR="00E0388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145BC8" w:rsidRDefault="00145BC8" w:rsidP="00BE3805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 xml:space="preserve">Experience of </w:t>
            </w:r>
            <w:r w:rsidR="00BE3805">
              <w:rPr>
                <w:sz w:val="24"/>
                <w:szCs w:val="24"/>
              </w:rPr>
              <w:t>developing strategic plans</w:t>
            </w:r>
            <w:r w:rsidR="00E03889">
              <w:rPr>
                <w:sz w:val="24"/>
                <w:szCs w:val="24"/>
              </w:rPr>
              <w:t>*</w:t>
            </w:r>
          </w:p>
          <w:p w:rsidR="00BE3805" w:rsidRPr="00145BC8" w:rsidRDefault="00BE3805" w:rsidP="00BA1714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than 10 years of professional experience </w:t>
            </w:r>
            <w:r w:rsidR="00BA1714">
              <w:rPr>
                <w:sz w:val="24"/>
                <w:szCs w:val="24"/>
              </w:rPr>
              <w:t>in organisational management</w:t>
            </w:r>
            <w:r w:rsidR="00E03889">
              <w:rPr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>Short listing and Interview</w:t>
            </w:r>
          </w:p>
        </w:tc>
      </w:tr>
      <w:tr w:rsidR="00145BC8" w:rsidRPr="00145BC8" w:rsidTr="001467CF">
        <w:trPr>
          <w:trHeight w:val="630"/>
        </w:trPr>
        <w:tc>
          <w:tcPr>
            <w:tcW w:w="1951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727" w:type="dxa"/>
          </w:tcPr>
          <w:p w:rsidR="00145BC8" w:rsidRPr="00145BC8" w:rsidRDefault="00BE3805" w:rsidP="00BA1714">
            <w:pPr>
              <w:pStyle w:val="infi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Masters degree or equivalent in </w:t>
            </w:r>
            <w:r w:rsidR="00BA1714">
              <w:rPr>
                <w:sz w:val="24"/>
                <w:szCs w:val="24"/>
              </w:rPr>
              <w:t>a management related field</w:t>
            </w:r>
            <w:r w:rsidR="00E03889">
              <w:rPr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:rsidR="00145BC8" w:rsidRPr="00145BC8" w:rsidRDefault="00BE3805" w:rsidP="00BE3805">
            <w:pPr>
              <w:pStyle w:val="infill"/>
              <w:rPr>
                <w:sz w:val="24"/>
                <w:szCs w:val="24"/>
              </w:rPr>
            </w:pPr>
            <w:r w:rsidRPr="00BE3805">
              <w:rPr>
                <w:sz w:val="24"/>
                <w:szCs w:val="24"/>
              </w:rPr>
              <w:t>A PhD in a relevant discipline is</w:t>
            </w:r>
            <w:r>
              <w:rPr>
                <w:sz w:val="24"/>
                <w:szCs w:val="24"/>
              </w:rPr>
              <w:t xml:space="preserve"> </w:t>
            </w:r>
            <w:r w:rsidRPr="00BE3805">
              <w:rPr>
                <w:sz w:val="24"/>
                <w:szCs w:val="24"/>
              </w:rPr>
              <w:t>preferred.</w:t>
            </w:r>
          </w:p>
        </w:tc>
        <w:tc>
          <w:tcPr>
            <w:tcW w:w="1922" w:type="dxa"/>
          </w:tcPr>
          <w:p w:rsidR="00145BC8" w:rsidRPr="00145BC8" w:rsidRDefault="00145BC8" w:rsidP="00E0388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 xml:space="preserve">Short Listing </w:t>
            </w:r>
          </w:p>
        </w:tc>
      </w:tr>
    </w:tbl>
    <w:p w:rsidR="001467CF" w:rsidRDefault="001467CF" w:rsidP="00E038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889" w:rsidRDefault="00E03889" w:rsidP="00E038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Those marked with * will be reviewed during shortlisting.  </w:t>
      </w:r>
    </w:p>
    <w:p w:rsidR="00DF39AA" w:rsidRPr="00877F52" w:rsidRDefault="00DF39AA" w:rsidP="006D4C6E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 xml:space="preserve">DELIVERABLES </w:t>
      </w:r>
    </w:p>
    <w:p w:rsidR="00BE3805" w:rsidRDefault="00DF39AA" w:rsidP="00DF39AA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t xml:space="preserve">The </w:t>
      </w:r>
      <w:r w:rsidR="00BE3805">
        <w:rPr>
          <w:rFonts w:ascii="Arial" w:hAnsi="Arial" w:cs="Arial"/>
          <w:sz w:val="24"/>
          <w:szCs w:val="24"/>
        </w:rPr>
        <w:t>following are some of the key deliverables:</w:t>
      </w:r>
    </w:p>
    <w:p w:rsidR="00BE3805" w:rsidRDefault="00BA1714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new organisational structure agreed and in place.</w:t>
      </w:r>
    </w:p>
    <w:p w:rsidR="00571FCF" w:rsidRDefault="00BA1714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robust capacity development plan that supports the successful implementation of the new structure designed and implemented</w:t>
      </w:r>
      <w:r w:rsidR="00571FCF">
        <w:rPr>
          <w:rFonts w:ascii="Arial" w:hAnsi="Arial" w:cs="Arial"/>
          <w:sz w:val="24"/>
          <w:szCs w:val="24"/>
        </w:rPr>
        <w:t xml:space="preserve">. </w:t>
      </w:r>
    </w:p>
    <w:p w:rsidR="00234FD4" w:rsidRDefault="00234FD4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system for tracking progress and reporting in place.</w:t>
      </w:r>
    </w:p>
    <w:p w:rsidR="00234FD4" w:rsidRDefault="00936A63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system for reviewing system efficiency and effectiveness in place</w:t>
      </w:r>
      <w:r w:rsidR="00E03889">
        <w:rPr>
          <w:rFonts w:ascii="Arial" w:hAnsi="Arial" w:cs="Arial"/>
          <w:sz w:val="24"/>
          <w:szCs w:val="24"/>
        </w:rPr>
        <w:t>.</w:t>
      </w:r>
    </w:p>
    <w:p w:rsidR="001467CF" w:rsidRDefault="001467CF" w:rsidP="001467C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0965" w:rsidRPr="001A0965" w:rsidRDefault="001A0965" w:rsidP="001A0965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0965">
        <w:rPr>
          <w:rFonts w:ascii="Arial" w:hAnsi="Arial" w:cs="Arial"/>
          <w:b/>
          <w:sz w:val="24"/>
          <w:szCs w:val="24"/>
        </w:rPr>
        <w:t>GENERAL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58"/>
        <w:gridCol w:w="5958"/>
      </w:tblGrid>
      <w:tr w:rsidR="001A0965" w:rsidTr="001A0965">
        <w:tc>
          <w:tcPr>
            <w:tcW w:w="32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start date</w:t>
            </w:r>
          </w:p>
        </w:tc>
        <w:tc>
          <w:tcPr>
            <w:tcW w:w="59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week of August</w:t>
            </w:r>
          </w:p>
        </w:tc>
      </w:tr>
      <w:tr w:rsidR="001A0965" w:rsidTr="001A0965">
        <w:tc>
          <w:tcPr>
            <w:tcW w:w="32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 of assignment</w:t>
            </w:r>
          </w:p>
        </w:tc>
        <w:tc>
          <w:tcPr>
            <w:tcW w:w="59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months with a possibility of extension</w:t>
            </w:r>
          </w:p>
        </w:tc>
      </w:tr>
      <w:tr w:rsidR="001A0965" w:rsidTr="001A0965">
        <w:tc>
          <w:tcPr>
            <w:tcW w:w="32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Based at</w:t>
            </w:r>
          </w:p>
        </w:tc>
        <w:tc>
          <w:tcPr>
            <w:tcW w:w="59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Ministry of Education, 4 kilo</w:t>
            </w:r>
          </w:p>
        </w:tc>
      </w:tr>
      <w:tr w:rsidR="001A0965" w:rsidTr="001A0965">
        <w:tc>
          <w:tcPr>
            <w:tcW w:w="32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checks</w:t>
            </w:r>
          </w:p>
        </w:tc>
        <w:tc>
          <w:tcPr>
            <w:tcW w:w="5958" w:type="dxa"/>
          </w:tcPr>
          <w:p w:rsidR="001A0965" w:rsidRDefault="001A0965" w:rsidP="001A096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and criminal checks</w:t>
            </w:r>
          </w:p>
        </w:tc>
      </w:tr>
    </w:tbl>
    <w:p w:rsidR="001A0965" w:rsidRPr="001A0965" w:rsidRDefault="001A0965" w:rsidP="001A0965">
      <w:pPr>
        <w:widowControl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67CF" w:rsidRPr="001467CF" w:rsidRDefault="001467CF" w:rsidP="001467C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7CF">
        <w:rPr>
          <w:rFonts w:ascii="Arial" w:hAnsi="Arial" w:cs="Arial"/>
          <w:sz w:val="24"/>
          <w:szCs w:val="24"/>
        </w:rPr>
        <w:t>May 2015</w:t>
      </w:r>
    </w:p>
    <w:sectPr w:rsidR="001467CF" w:rsidRPr="001467CF" w:rsidSect="0077273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BB" w:rsidRDefault="002F16BB" w:rsidP="00DF39AA">
      <w:pPr>
        <w:spacing w:after="0" w:line="240" w:lineRule="auto"/>
      </w:pPr>
      <w:r>
        <w:separator/>
      </w:r>
    </w:p>
  </w:endnote>
  <w:endnote w:type="continuationSeparator" w:id="0">
    <w:p w:rsidR="002F16BB" w:rsidRDefault="002F16BB" w:rsidP="00DF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9765"/>
      <w:docPartObj>
        <w:docPartGallery w:val="Page Numbers (Bottom of Page)"/>
        <w:docPartUnique/>
      </w:docPartObj>
    </w:sdtPr>
    <w:sdtEndPr/>
    <w:sdtContent>
      <w:p w:rsidR="008A0A49" w:rsidRDefault="00FC40D9">
        <w:pPr>
          <w:pStyle w:val="Footer"/>
          <w:jc w:val="right"/>
        </w:pPr>
        <w:r>
          <w:fldChar w:fldCharType="begin"/>
        </w:r>
        <w:r w:rsidR="0011231D">
          <w:instrText xml:space="preserve"> PAGE   \* MERGEFORMAT </w:instrText>
        </w:r>
        <w:r>
          <w:fldChar w:fldCharType="separate"/>
        </w:r>
        <w:r w:rsidR="00C8183F">
          <w:rPr>
            <w:noProof/>
          </w:rPr>
          <w:t>1</w:t>
        </w:r>
        <w:r>
          <w:fldChar w:fldCharType="end"/>
        </w:r>
      </w:p>
    </w:sdtContent>
  </w:sdt>
  <w:p w:rsidR="008A0A49" w:rsidRDefault="00C81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BB" w:rsidRDefault="002F16BB" w:rsidP="00DF39AA">
      <w:pPr>
        <w:spacing w:after="0" w:line="240" w:lineRule="auto"/>
      </w:pPr>
      <w:r>
        <w:separator/>
      </w:r>
    </w:p>
  </w:footnote>
  <w:footnote w:type="continuationSeparator" w:id="0">
    <w:p w:rsidR="002F16BB" w:rsidRDefault="002F16BB" w:rsidP="00DF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4A"/>
    <w:multiLevelType w:val="hybridMultilevel"/>
    <w:tmpl w:val="6A300A6C"/>
    <w:lvl w:ilvl="0" w:tplc="08090013">
      <w:start w:val="1"/>
      <w:numFmt w:val="upperRoman"/>
      <w:lvlText w:val="%1."/>
      <w:lvlJc w:val="right"/>
      <w:pPr>
        <w:ind w:left="921" w:hanging="360"/>
      </w:pPr>
    </w:lvl>
    <w:lvl w:ilvl="1" w:tplc="08090019" w:tentative="1">
      <w:start w:val="1"/>
      <w:numFmt w:val="lowerLetter"/>
      <w:lvlText w:val="%2."/>
      <w:lvlJc w:val="left"/>
      <w:pPr>
        <w:ind w:left="1641" w:hanging="360"/>
      </w:pPr>
    </w:lvl>
    <w:lvl w:ilvl="2" w:tplc="0809001B" w:tentative="1">
      <w:start w:val="1"/>
      <w:numFmt w:val="lowerRoman"/>
      <w:lvlText w:val="%3."/>
      <w:lvlJc w:val="right"/>
      <w:pPr>
        <w:ind w:left="2361" w:hanging="180"/>
      </w:pPr>
    </w:lvl>
    <w:lvl w:ilvl="3" w:tplc="0809000F" w:tentative="1">
      <w:start w:val="1"/>
      <w:numFmt w:val="decimal"/>
      <w:lvlText w:val="%4."/>
      <w:lvlJc w:val="left"/>
      <w:pPr>
        <w:ind w:left="3081" w:hanging="360"/>
      </w:pPr>
    </w:lvl>
    <w:lvl w:ilvl="4" w:tplc="08090019" w:tentative="1">
      <w:start w:val="1"/>
      <w:numFmt w:val="lowerLetter"/>
      <w:lvlText w:val="%5."/>
      <w:lvlJc w:val="left"/>
      <w:pPr>
        <w:ind w:left="3801" w:hanging="360"/>
      </w:pPr>
    </w:lvl>
    <w:lvl w:ilvl="5" w:tplc="0809001B" w:tentative="1">
      <w:start w:val="1"/>
      <w:numFmt w:val="lowerRoman"/>
      <w:lvlText w:val="%6."/>
      <w:lvlJc w:val="right"/>
      <w:pPr>
        <w:ind w:left="4521" w:hanging="180"/>
      </w:pPr>
    </w:lvl>
    <w:lvl w:ilvl="6" w:tplc="0809000F" w:tentative="1">
      <w:start w:val="1"/>
      <w:numFmt w:val="decimal"/>
      <w:lvlText w:val="%7."/>
      <w:lvlJc w:val="left"/>
      <w:pPr>
        <w:ind w:left="5241" w:hanging="360"/>
      </w:pPr>
    </w:lvl>
    <w:lvl w:ilvl="7" w:tplc="08090019" w:tentative="1">
      <w:start w:val="1"/>
      <w:numFmt w:val="lowerLetter"/>
      <w:lvlText w:val="%8."/>
      <w:lvlJc w:val="left"/>
      <w:pPr>
        <w:ind w:left="5961" w:hanging="360"/>
      </w:pPr>
    </w:lvl>
    <w:lvl w:ilvl="8" w:tplc="0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5803BBF"/>
    <w:multiLevelType w:val="hybridMultilevel"/>
    <w:tmpl w:val="96BA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FBE"/>
    <w:multiLevelType w:val="hybridMultilevel"/>
    <w:tmpl w:val="48DEF302"/>
    <w:lvl w:ilvl="0" w:tplc="08090013">
      <w:start w:val="1"/>
      <w:numFmt w:val="upperRoman"/>
      <w:lvlText w:val="%1."/>
      <w:lvlJc w:val="right"/>
      <w:pPr>
        <w:ind w:left="988" w:hanging="360"/>
      </w:pPr>
    </w:lvl>
    <w:lvl w:ilvl="1" w:tplc="08090019" w:tentative="1">
      <w:start w:val="1"/>
      <w:numFmt w:val="lowerLetter"/>
      <w:lvlText w:val="%2."/>
      <w:lvlJc w:val="left"/>
      <w:pPr>
        <w:ind w:left="1708" w:hanging="360"/>
      </w:pPr>
    </w:lvl>
    <w:lvl w:ilvl="2" w:tplc="0809001B" w:tentative="1">
      <w:start w:val="1"/>
      <w:numFmt w:val="lowerRoman"/>
      <w:lvlText w:val="%3."/>
      <w:lvlJc w:val="right"/>
      <w:pPr>
        <w:ind w:left="2428" w:hanging="180"/>
      </w:pPr>
    </w:lvl>
    <w:lvl w:ilvl="3" w:tplc="0809000F" w:tentative="1">
      <w:start w:val="1"/>
      <w:numFmt w:val="decimal"/>
      <w:lvlText w:val="%4."/>
      <w:lvlJc w:val="left"/>
      <w:pPr>
        <w:ind w:left="3148" w:hanging="360"/>
      </w:pPr>
    </w:lvl>
    <w:lvl w:ilvl="4" w:tplc="08090019" w:tentative="1">
      <w:start w:val="1"/>
      <w:numFmt w:val="lowerLetter"/>
      <w:lvlText w:val="%5."/>
      <w:lvlJc w:val="left"/>
      <w:pPr>
        <w:ind w:left="3868" w:hanging="360"/>
      </w:pPr>
    </w:lvl>
    <w:lvl w:ilvl="5" w:tplc="0809001B" w:tentative="1">
      <w:start w:val="1"/>
      <w:numFmt w:val="lowerRoman"/>
      <w:lvlText w:val="%6."/>
      <w:lvlJc w:val="right"/>
      <w:pPr>
        <w:ind w:left="4588" w:hanging="180"/>
      </w:pPr>
    </w:lvl>
    <w:lvl w:ilvl="6" w:tplc="0809000F" w:tentative="1">
      <w:start w:val="1"/>
      <w:numFmt w:val="decimal"/>
      <w:lvlText w:val="%7."/>
      <w:lvlJc w:val="left"/>
      <w:pPr>
        <w:ind w:left="5308" w:hanging="360"/>
      </w:pPr>
    </w:lvl>
    <w:lvl w:ilvl="7" w:tplc="08090019" w:tentative="1">
      <w:start w:val="1"/>
      <w:numFmt w:val="lowerLetter"/>
      <w:lvlText w:val="%8."/>
      <w:lvlJc w:val="left"/>
      <w:pPr>
        <w:ind w:left="6028" w:hanging="360"/>
      </w:pPr>
    </w:lvl>
    <w:lvl w:ilvl="8" w:tplc="08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1500633F"/>
    <w:multiLevelType w:val="hybridMultilevel"/>
    <w:tmpl w:val="678C07A4"/>
    <w:lvl w:ilvl="0" w:tplc="B61CC0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FB098E"/>
    <w:multiLevelType w:val="hybridMultilevel"/>
    <w:tmpl w:val="57605BF8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1536C"/>
    <w:multiLevelType w:val="hybridMultilevel"/>
    <w:tmpl w:val="3B3A9CE0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43BB"/>
    <w:multiLevelType w:val="hybridMultilevel"/>
    <w:tmpl w:val="FE56B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33371"/>
    <w:multiLevelType w:val="hybridMultilevel"/>
    <w:tmpl w:val="339A25C8"/>
    <w:lvl w:ilvl="0" w:tplc="F0D266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A79EC"/>
    <w:multiLevelType w:val="hybridMultilevel"/>
    <w:tmpl w:val="394469C2"/>
    <w:lvl w:ilvl="0" w:tplc="08090013">
      <w:start w:val="1"/>
      <w:numFmt w:val="upperRoman"/>
      <w:lvlText w:val="%1."/>
      <w:lvlJc w:val="right"/>
      <w:pPr>
        <w:ind w:left="1122" w:hanging="360"/>
      </w:pPr>
    </w:lvl>
    <w:lvl w:ilvl="1" w:tplc="08090019" w:tentative="1">
      <w:start w:val="1"/>
      <w:numFmt w:val="lowerLetter"/>
      <w:lvlText w:val="%2."/>
      <w:lvlJc w:val="left"/>
      <w:pPr>
        <w:ind w:left="1842" w:hanging="360"/>
      </w:pPr>
    </w:lvl>
    <w:lvl w:ilvl="2" w:tplc="0809001B" w:tentative="1">
      <w:start w:val="1"/>
      <w:numFmt w:val="lowerRoman"/>
      <w:lvlText w:val="%3."/>
      <w:lvlJc w:val="right"/>
      <w:pPr>
        <w:ind w:left="2562" w:hanging="180"/>
      </w:pPr>
    </w:lvl>
    <w:lvl w:ilvl="3" w:tplc="0809000F" w:tentative="1">
      <w:start w:val="1"/>
      <w:numFmt w:val="decimal"/>
      <w:lvlText w:val="%4."/>
      <w:lvlJc w:val="left"/>
      <w:pPr>
        <w:ind w:left="3282" w:hanging="360"/>
      </w:pPr>
    </w:lvl>
    <w:lvl w:ilvl="4" w:tplc="08090019" w:tentative="1">
      <w:start w:val="1"/>
      <w:numFmt w:val="lowerLetter"/>
      <w:lvlText w:val="%5."/>
      <w:lvlJc w:val="left"/>
      <w:pPr>
        <w:ind w:left="4002" w:hanging="360"/>
      </w:pPr>
    </w:lvl>
    <w:lvl w:ilvl="5" w:tplc="0809001B" w:tentative="1">
      <w:start w:val="1"/>
      <w:numFmt w:val="lowerRoman"/>
      <w:lvlText w:val="%6."/>
      <w:lvlJc w:val="right"/>
      <w:pPr>
        <w:ind w:left="4722" w:hanging="180"/>
      </w:pPr>
    </w:lvl>
    <w:lvl w:ilvl="6" w:tplc="0809000F" w:tentative="1">
      <w:start w:val="1"/>
      <w:numFmt w:val="decimal"/>
      <w:lvlText w:val="%7."/>
      <w:lvlJc w:val="left"/>
      <w:pPr>
        <w:ind w:left="5442" w:hanging="360"/>
      </w:pPr>
    </w:lvl>
    <w:lvl w:ilvl="7" w:tplc="08090019" w:tentative="1">
      <w:start w:val="1"/>
      <w:numFmt w:val="lowerLetter"/>
      <w:lvlText w:val="%8."/>
      <w:lvlJc w:val="left"/>
      <w:pPr>
        <w:ind w:left="6162" w:hanging="360"/>
      </w:pPr>
    </w:lvl>
    <w:lvl w:ilvl="8" w:tplc="08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9">
    <w:nsid w:val="3D994698"/>
    <w:multiLevelType w:val="hybridMultilevel"/>
    <w:tmpl w:val="E5128D1E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6F61AFF"/>
    <w:multiLevelType w:val="hybridMultilevel"/>
    <w:tmpl w:val="E1D2D92E"/>
    <w:lvl w:ilvl="0" w:tplc="08090013">
      <w:start w:val="1"/>
      <w:numFmt w:val="upperRoman"/>
      <w:lvlText w:val="%1."/>
      <w:lvlJc w:val="righ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0641EDD"/>
    <w:multiLevelType w:val="hybridMultilevel"/>
    <w:tmpl w:val="5846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B4DC4"/>
    <w:multiLevelType w:val="hybridMultilevel"/>
    <w:tmpl w:val="1FEE5450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B61CC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5F3364"/>
    <w:multiLevelType w:val="hybridMultilevel"/>
    <w:tmpl w:val="20E425DE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07598"/>
    <w:multiLevelType w:val="hybridMultilevel"/>
    <w:tmpl w:val="1DAEE8DC"/>
    <w:lvl w:ilvl="0" w:tplc="B61CC08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2C55B7"/>
    <w:multiLevelType w:val="hybridMultilevel"/>
    <w:tmpl w:val="0C1CCA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26FE3"/>
    <w:multiLevelType w:val="hybridMultilevel"/>
    <w:tmpl w:val="8A2AF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A"/>
    <w:rsid w:val="00014039"/>
    <w:rsid w:val="000857A9"/>
    <w:rsid w:val="000D5DD6"/>
    <w:rsid w:val="0011231D"/>
    <w:rsid w:val="00126767"/>
    <w:rsid w:val="00145BC8"/>
    <w:rsid w:val="001467CF"/>
    <w:rsid w:val="0019349C"/>
    <w:rsid w:val="001A0965"/>
    <w:rsid w:val="001F3448"/>
    <w:rsid w:val="002264FF"/>
    <w:rsid w:val="00234FD4"/>
    <w:rsid w:val="002F16BB"/>
    <w:rsid w:val="00317C4B"/>
    <w:rsid w:val="003663CA"/>
    <w:rsid w:val="003A1F42"/>
    <w:rsid w:val="003B475D"/>
    <w:rsid w:val="003F354E"/>
    <w:rsid w:val="004D32D1"/>
    <w:rsid w:val="004D427E"/>
    <w:rsid w:val="004E3FD7"/>
    <w:rsid w:val="00571FCF"/>
    <w:rsid w:val="00595A6C"/>
    <w:rsid w:val="00603991"/>
    <w:rsid w:val="00611DF9"/>
    <w:rsid w:val="006649EC"/>
    <w:rsid w:val="006923E9"/>
    <w:rsid w:val="00695CCB"/>
    <w:rsid w:val="006B68CD"/>
    <w:rsid w:val="006C26E3"/>
    <w:rsid w:val="006D4C6E"/>
    <w:rsid w:val="006F1801"/>
    <w:rsid w:val="0071693A"/>
    <w:rsid w:val="0077273E"/>
    <w:rsid w:val="00823358"/>
    <w:rsid w:val="008264C6"/>
    <w:rsid w:val="00877F52"/>
    <w:rsid w:val="00884B70"/>
    <w:rsid w:val="00936A63"/>
    <w:rsid w:val="00981BAC"/>
    <w:rsid w:val="009A7F69"/>
    <w:rsid w:val="00A14D8F"/>
    <w:rsid w:val="00A278BA"/>
    <w:rsid w:val="00A773B0"/>
    <w:rsid w:val="00AE00FA"/>
    <w:rsid w:val="00B85132"/>
    <w:rsid w:val="00B877EC"/>
    <w:rsid w:val="00BA1714"/>
    <w:rsid w:val="00BB21E9"/>
    <w:rsid w:val="00BB76B5"/>
    <w:rsid w:val="00BE3805"/>
    <w:rsid w:val="00C1607A"/>
    <w:rsid w:val="00C8183F"/>
    <w:rsid w:val="00CE38D2"/>
    <w:rsid w:val="00D1063B"/>
    <w:rsid w:val="00D10C11"/>
    <w:rsid w:val="00D12ADF"/>
    <w:rsid w:val="00D74013"/>
    <w:rsid w:val="00DE699E"/>
    <w:rsid w:val="00DF39AA"/>
    <w:rsid w:val="00E03889"/>
    <w:rsid w:val="00E3101C"/>
    <w:rsid w:val="00EC6E38"/>
    <w:rsid w:val="00EF5B15"/>
    <w:rsid w:val="00F04ED9"/>
    <w:rsid w:val="00F90219"/>
    <w:rsid w:val="00F966BD"/>
    <w:rsid w:val="00FC40D9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A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A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F39AA"/>
    <w:pPr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39A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DF39A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Calibri" w:eastAsia="Calibri" w:hAnsi="Calibri" w:cs="Times New Roman"/>
    </w:rPr>
  </w:style>
  <w:style w:type="paragraph" w:customStyle="1" w:styleId="infill">
    <w:name w:val="infill"/>
    <w:basedOn w:val="Normal"/>
    <w:link w:val="infillChar"/>
    <w:qFormat/>
    <w:rsid w:val="00145BC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character" w:customStyle="1" w:styleId="infillChar">
    <w:name w:val="infill Char"/>
    <w:link w:val="infill"/>
    <w:rsid w:val="00145BC8"/>
    <w:rPr>
      <w:rFonts w:ascii="Arial" w:eastAsia="SimSun" w:hAnsi="Arial" w:cs="Arial"/>
      <w:szCs w:val="20"/>
      <w:lang w:val="en-GB" w:eastAsia="zh-CN"/>
    </w:rPr>
  </w:style>
  <w:style w:type="table" w:styleId="TableGrid">
    <w:name w:val="Table Grid"/>
    <w:basedOn w:val="TableNormal"/>
    <w:uiPriority w:val="59"/>
    <w:rsid w:val="001A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69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A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A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F39AA"/>
    <w:pPr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39A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DF39A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Calibri" w:eastAsia="Calibri" w:hAnsi="Calibri" w:cs="Times New Roman"/>
    </w:rPr>
  </w:style>
  <w:style w:type="paragraph" w:customStyle="1" w:styleId="infill">
    <w:name w:val="infill"/>
    <w:basedOn w:val="Normal"/>
    <w:link w:val="infillChar"/>
    <w:qFormat/>
    <w:rsid w:val="00145BC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character" w:customStyle="1" w:styleId="infillChar">
    <w:name w:val="infill Char"/>
    <w:link w:val="infill"/>
    <w:rsid w:val="00145BC8"/>
    <w:rPr>
      <w:rFonts w:ascii="Arial" w:eastAsia="SimSun" w:hAnsi="Arial" w:cs="Arial"/>
      <w:szCs w:val="20"/>
      <w:lang w:val="en-GB" w:eastAsia="zh-CN"/>
    </w:rPr>
  </w:style>
  <w:style w:type="table" w:styleId="TableGrid">
    <w:name w:val="Table Grid"/>
    <w:basedOn w:val="TableNormal"/>
    <w:uiPriority w:val="59"/>
    <w:rsid w:val="001A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6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Demeissie, Eden (Ethiopia)</cp:lastModifiedBy>
  <cp:revision>2</cp:revision>
  <dcterms:created xsi:type="dcterms:W3CDTF">2015-05-29T07:25:00Z</dcterms:created>
  <dcterms:modified xsi:type="dcterms:W3CDTF">2015-05-29T07:25:00Z</dcterms:modified>
</cp:coreProperties>
</file>